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99" w:rsidRPr="00D235CE" w:rsidRDefault="00431B99" w:rsidP="00431B99">
      <w:pPr>
        <w:widowControl/>
        <w:spacing w:line="560" w:lineRule="exact"/>
        <w:jc w:val="left"/>
        <w:rPr>
          <w:rFonts w:eastAsia="黑体"/>
          <w:kern w:val="0"/>
          <w:sz w:val="32"/>
          <w:szCs w:val="32"/>
        </w:rPr>
      </w:pPr>
      <w:r w:rsidRPr="00D235CE">
        <w:rPr>
          <w:rFonts w:eastAsia="黑体" w:hAnsi="黑体"/>
          <w:kern w:val="0"/>
          <w:sz w:val="32"/>
          <w:szCs w:val="32"/>
        </w:rPr>
        <w:t>附件</w:t>
      </w:r>
    </w:p>
    <w:p w:rsidR="00431B99" w:rsidRPr="00D235CE" w:rsidRDefault="00431B99" w:rsidP="00431B99">
      <w:pPr>
        <w:widowControl/>
        <w:spacing w:line="560" w:lineRule="exact"/>
        <w:jc w:val="center"/>
        <w:rPr>
          <w:rFonts w:eastAsia="方正小标宋简体"/>
          <w:kern w:val="0"/>
          <w:sz w:val="44"/>
          <w:szCs w:val="44"/>
        </w:rPr>
      </w:pPr>
      <w:r w:rsidRPr="00D235CE">
        <w:rPr>
          <w:rFonts w:eastAsia="方正小标宋简体"/>
          <w:kern w:val="0"/>
          <w:sz w:val="44"/>
          <w:szCs w:val="44"/>
        </w:rPr>
        <w:t>全国食品药品职业教育教学指导委员会</w:t>
      </w:r>
    </w:p>
    <w:p w:rsidR="00431B99" w:rsidRPr="00D235CE" w:rsidRDefault="00431B99" w:rsidP="00431B99">
      <w:pPr>
        <w:widowControl/>
        <w:spacing w:line="560" w:lineRule="exact"/>
        <w:jc w:val="center"/>
        <w:rPr>
          <w:rFonts w:eastAsia="方正小标宋简体"/>
          <w:kern w:val="0"/>
          <w:sz w:val="44"/>
          <w:szCs w:val="44"/>
        </w:rPr>
      </w:pPr>
      <w:r w:rsidRPr="00D235CE">
        <w:rPr>
          <w:rFonts w:eastAsia="方正小标宋简体"/>
          <w:kern w:val="0"/>
          <w:sz w:val="44"/>
          <w:szCs w:val="44"/>
        </w:rPr>
        <w:t>科研项目（课题）管理办法</w:t>
      </w:r>
    </w:p>
    <w:p w:rsidR="00431B99" w:rsidRPr="00D235CE" w:rsidRDefault="00431B99" w:rsidP="00431B99">
      <w:pPr>
        <w:pStyle w:val="a3"/>
        <w:spacing w:line="620" w:lineRule="exact"/>
        <w:ind w:firstLineChars="0" w:firstLine="0"/>
        <w:jc w:val="center"/>
        <w:rPr>
          <w:rFonts w:ascii="Times New Roman" w:eastAsia="方正小标宋简体" w:hAnsi="Times New Roman"/>
          <w:kern w:val="0"/>
          <w:sz w:val="32"/>
          <w:szCs w:val="32"/>
        </w:rPr>
      </w:pPr>
      <w:r w:rsidRPr="00D235CE">
        <w:rPr>
          <w:rFonts w:ascii="Times New Roman" w:eastAsia="方正小标宋简体" w:hAnsi="Times New Roman"/>
          <w:kern w:val="0"/>
          <w:sz w:val="32"/>
          <w:szCs w:val="32"/>
        </w:rPr>
        <w:t>第一章</w:t>
      </w:r>
      <w:r w:rsidRPr="00D235CE">
        <w:rPr>
          <w:rFonts w:ascii="Times New Roman" w:eastAsia="方正小标宋简体" w:hAnsi="Times New Roman"/>
          <w:kern w:val="0"/>
          <w:sz w:val="32"/>
          <w:szCs w:val="32"/>
        </w:rPr>
        <w:t xml:space="preserve">  </w:t>
      </w:r>
      <w:r w:rsidRPr="00D235CE">
        <w:rPr>
          <w:rFonts w:ascii="Times New Roman" w:eastAsia="方正小标宋简体" w:hAnsi="Times New Roman"/>
          <w:kern w:val="0"/>
          <w:sz w:val="32"/>
          <w:szCs w:val="32"/>
        </w:rPr>
        <w:t>总则</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kern w:val="0"/>
          <w:sz w:val="32"/>
          <w:szCs w:val="32"/>
        </w:rPr>
        <w:t>第一条</w:t>
      </w:r>
      <w:r w:rsidRPr="00D235CE">
        <w:rPr>
          <w:rFonts w:eastAsia="仿宋"/>
          <w:kern w:val="0"/>
          <w:sz w:val="32"/>
          <w:szCs w:val="32"/>
        </w:rPr>
        <w:t xml:space="preserve">  </w:t>
      </w:r>
      <w:r w:rsidRPr="00D235CE">
        <w:rPr>
          <w:rFonts w:eastAsia="仿宋"/>
          <w:kern w:val="0"/>
          <w:sz w:val="32"/>
          <w:szCs w:val="32"/>
        </w:rPr>
        <w:t>为加强食药行指委科研项目（课题）的制度化、规范化，保障科研项目（课题）质量，根据国家有关科研管理的政策和制度，结合食药行指委工作实际，制定本办法。</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kern w:val="0"/>
          <w:sz w:val="32"/>
          <w:szCs w:val="32"/>
        </w:rPr>
        <w:t>第二条</w:t>
      </w:r>
      <w:r w:rsidRPr="00D235CE">
        <w:rPr>
          <w:rFonts w:eastAsia="仿宋"/>
          <w:kern w:val="0"/>
          <w:sz w:val="32"/>
          <w:szCs w:val="32"/>
        </w:rPr>
        <w:t xml:space="preserve">  </w:t>
      </w:r>
      <w:r w:rsidRPr="00D235CE">
        <w:rPr>
          <w:rFonts w:eastAsia="仿宋"/>
          <w:kern w:val="0"/>
          <w:sz w:val="32"/>
          <w:szCs w:val="32"/>
        </w:rPr>
        <w:t>发挥食药行指委内外部专家等学术力量，开展项目（课题）的发布申报、评审立项、验收鉴定、评优推广等相关工作。</w:t>
      </w:r>
    </w:p>
    <w:p w:rsidR="00431B99" w:rsidRPr="00D235CE" w:rsidRDefault="00431B99" w:rsidP="00431B99">
      <w:pPr>
        <w:spacing w:line="620" w:lineRule="exact"/>
        <w:jc w:val="center"/>
        <w:rPr>
          <w:rFonts w:eastAsia="方正小标宋简体"/>
          <w:kern w:val="0"/>
          <w:sz w:val="32"/>
          <w:szCs w:val="32"/>
        </w:rPr>
      </w:pPr>
      <w:r w:rsidRPr="00D235CE">
        <w:rPr>
          <w:rFonts w:eastAsia="方正小标宋简体"/>
          <w:kern w:val="0"/>
          <w:sz w:val="32"/>
          <w:szCs w:val="32"/>
        </w:rPr>
        <w:t>第二章</w:t>
      </w:r>
      <w:r w:rsidRPr="00D235CE">
        <w:rPr>
          <w:rFonts w:eastAsia="方正小标宋简体"/>
          <w:kern w:val="0"/>
          <w:sz w:val="32"/>
          <w:szCs w:val="32"/>
        </w:rPr>
        <w:t xml:space="preserve"> </w:t>
      </w:r>
      <w:r w:rsidRPr="00D235CE">
        <w:rPr>
          <w:rFonts w:eastAsia="方正小标宋简体"/>
          <w:kern w:val="0"/>
          <w:sz w:val="32"/>
          <w:szCs w:val="32"/>
        </w:rPr>
        <w:t>项目（课题）管理</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第三条</w:t>
      </w:r>
      <w:r w:rsidRPr="00D235CE">
        <w:rPr>
          <w:rFonts w:eastAsia="仿宋"/>
          <w:kern w:val="0"/>
          <w:sz w:val="32"/>
          <w:szCs w:val="32"/>
        </w:rPr>
        <w:t xml:space="preserve">  </w:t>
      </w:r>
      <w:r w:rsidRPr="00D235CE">
        <w:rPr>
          <w:rFonts w:eastAsia="仿宋"/>
          <w:kern w:val="0"/>
          <w:sz w:val="32"/>
          <w:szCs w:val="32"/>
        </w:rPr>
        <w:t>根据不同的来源渠道，将科研项目分为纵向立项项目（课题）、横向委托项目（课题）和自主立项项目（课题）。</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第四条</w:t>
      </w:r>
      <w:r w:rsidRPr="00D235CE">
        <w:rPr>
          <w:rFonts w:eastAsia="仿宋"/>
          <w:kern w:val="0"/>
          <w:sz w:val="32"/>
          <w:szCs w:val="32"/>
        </w:rPr>
        <w:t xml:space="preserve">  </w:t>
      </w:r>
      <w:r w:rsidRPr="00D235CE">
        <w:rPr>
          <w:rFonts w:eastAsia="仿宋"/>
          <w:kern w:val="0"/>
          <w:sz w:val="32"/>
          <w:szCs w:val="32"/>
        </w:rPr>
        <w:t>纵向立项项目（课题）是指食药行指委承担的由相应机构代表政府按照科研立项的程序确立的科研课题，主要指教育部、国家市场监管总局、国家药品监督管理局和其他有关部委设立的专项项目。</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纵向立项项目（课题）按照立项机构的级别分为国家、省部和司局三个等级。</w:t>
      </w:r>
    </w:p>
    <w:p w:rsidR="00431B99" w:rsidRPr="00D235CE" w:rsidRDefault="00431B99" w:rsidP="00431B99">
      <w:pPr>
        <w:spacing w:line="620" w:lineRule="exact"/>
        <w:jc w:val="left"/>
        <w:rPr>
          <w:rFonts w:eastAsia="仿宋"/>
          <w:kern w:val="0"/>
          <w:sz w:val="32"/>
          <w:szCs w:val="32"/>
        </w:rPr>
      </w:pPr>
      <w:r w:rsidRPr="00D235CE">
        <w:rPr>
          <w:rFonts w:eastAsia="仿宋"/>
          <w:kern w:val="0"/>
          <w:sz w:val="32"/>
          <w:szCs w:val="32"/>
        </w:rPr>
        <w:t xml:space="preserve">    </w:t>
      </w:r>
      <w:r w:rsidRPr="00D235CE">
        <w:rPr>
          <w:rFonts w:eastAsia="黑体" w:hAnsi="黑体"/>
          <w:kern w:val="0"/>
          <w:sz w:val="32"/>
          <w:szCs w:val="32"/>
        </w:rPr>
        <w:t>第五条</w:t>
      </w:r>
      <w:r w:rsidRPr="00D235CE">
        <w:rPr>
          <w:rFonts w:eastAsia="仿宋"/>
          <w:kern w:val="0"/>
          <w:sz w:val="32"/>
          <w:szCs w:val="32"/>
        </w:rPr>
        <w:t xml:space="preserve">  </w:t>
      </w:r>
      <w:r w:rsidRPr="00D235CE">
        <w:rPr>
          <w:rFonts w:eastAsia="仿宋"/>
          <w:kern w:val="0"/>
          <w:sz w:val="32"/>
          <w:szCs w:val="32"/>
        </w:rPr>
        <w:t>横向委托项目（课题）是指食药行指委承担的由各级政府、企事业单位和社会组织通过协议委托确立的科研项目。按照立项机构的级别分为省部、行业和企事业三个等级。</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第六条</w:t>
      </w:r>
      <w:r w:rsidRPr="00D235CE">
        <w:rPr>
          <w:rFonts w:eastAsia="黑体"/>
          <w:kern w:val="0"/>
          <w:sz w:val="32"/>
          <w:szCs w:val="32"/>
        </w:rPr>
        <w:t xml:space="preserve">  </w:t>
      </w:r>
      <w:r w:rsidRPr="00D235CE">
        <w:rPr>
          <w:rFonts w:eastAsia="仿宋"/>
          <w:kern w:val="0"/>
          <w:sz w:val="32"/>
          <w:szCs w:val="32"/>
        </w:rPr>
        <w:t>自主立项项目（课题）是指食药行指委根据工作需要</w:t>
      </w:r>
      <w:r w:rsidRPr="00D235CE">
        <w:rPr>
          <w:rFonts w:eastAsia="仿宋"/>
          <w:kern w:val="0"/>
          <w:sz w:val="32"/>
          <w:szCs w:val="32"/>
        </w:rPr>
        <w:lastRenderedPageBreak/>
        <w:t>按照科研立项的程序确立的科研项目（以下简称自立项目），自立项目（课题）为司局级。</w:t>
      </w:r>
    </w:p>
    <w:p w:rsidR="00431B99" w:rsidRPr="00D235CE" w:rsidRDefault="00431B99" w:rsidP="00431B99">
      <w:pPr>
        <w:spacing w:line="620" w:lineRule="exact"/>
        <w:ind w:firstLineChars="200" w:firstLine="640"/>
        <w:jc w:val="left"/>
        <w:rPr>
          <w:rFonts w:eastAsia="黑体"/>
          <w:kern w:val="0"/>
          <w:sz w:val="32"/>
          <w:szCs w:val="32"/>
        </w:rPr>
      </w:pPr>
      <w:r w:rsidRPr="00D235CE">
        <w:rPr>
          <w:rFonts w:eastAsia="黑体" w:hAnsi="黑体"/>
          <w:kern w:val="0"/>
          <w:sz w:val="32"/>
          <w:szCs w:val="32"/>
        </w:rPr>
        <w:t>第七条</w:t>
      </w:r>
      <w:r w:rsidRPr="00D235CE">
        <w:rPr>
          <w:rFonts w:eastAsia="黑体"/>
          <w:kern w:val="0"/>
          <w:sz w:val="32"/>
          <w:szCs w:val="32"/>
        </w:rPr>
        <w:t xml:space="preserve">  </w:t>
      </w:r>
      <w:r w:rsidRPr="003616F7">
        <w:rPr>
          <w:rFonts w:eastAsia="仿宋"/>
          <w:spacing w:val="-6"/>
          <w:kern w:val="0"/>
          <w:sz w:val="32"/>
          <w:szCs w:val="32"/>
        </w:rPr>
        <w:t>食药行指委秘书处根据食药行指委的工作部署，针对食品药品职业教育与产业发展中的重点、难点、热点等问题，在广泛征集选题的基础上，突出应用导向，拟定自立项目（课题）的选题。</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第八条</w:t>
      </w:r>
      <w:r w:rsidRPr="00D235CE">
        <w:rPr>
          <w:rFonts w:eastAsia="仿宋"/>
          <w:kern w:val="0"/>
          <w:sz w:val="32"/>
          <w:szCs w:val="32"/>
        </w:rPr>
        <w:t xml:space="preserve">  </w:t>
      </w:r>
      <w:r w:rsidRPr="00D235CE">
        <w:rPr>
          <w:rFonts w:eastAsia="仿宋"/>
          <w:kern w:val="0"/>
          <w:sz w:val="32"/>
          <w:szCs w:val="32"/>
        </w:rPr>
        <w:t>食药行指委立项项目（课题）分重点项目（课题）和一般项目（课题），按年度立项，研究周期一般为</w:t>
      </w:r>
      <w:r w:rsidRPr="00D235CE">
        <w:rPr>
          <w:rFonts w:eastAsia="仿宋"/>
          <w:kern w:val="0"/>
          <w:sz w:val="32"/>
          <w:szCs w:val="32"/>
        </w:rPr>
        <w:t>1</w:t>
      </w:r>
      <w:r w:rsidRPr="00D235CE">
        <w:rPr>
          <w:rFonts w:eastAsia="仿宋"/>
          <w:kern w:val="0"/>
          <w:sz w:val="32"/>
          <w:szCs w:val="32"/>
        </w:rPr>
        <w:t>至</w:t>
      </w:r>
      <w:r w:rsidRPr="00D235CE">
        <w:rPr>
          <w:rFonts w:eastAsia="仿宋"/>
          <w:kern w:val="0"/>
          <w:sz w:val="32"/>
          <w:szCs w:val="32"/>
        </w:rPr>
        <w:t>2</w:t>
      </w:r>
      <w:r w:rsidRPr="00D235CE">
        <w:rPr>
          <w:rFonts w:eastAsia="仿宋"/>
          <w:kern w:val="0"/>
          <w:sz w:val="32"/>
          <w:szCs w:val="32"/>
        </w:rPr>
        <w:t>年。对于委托性项目（课题），发布范围、立项及研究周期等另行规定。</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第九条</w:t>
      </w:r>
      <w:r w:rsidRPr="00D235CE">
        <w:rPr>
          <w:rFonts w:eastAsia="仿宋"/>
          <w:kern w:val="0"/>
          <w:sz w:val="32"/>
          <w:szCs w:val="32"/>
        </w:rPr>
        <w:t xml:space="preserve">  </w:t>
      </w:r>
      <w:r w:rsidRPr="00D235CE">
        <w:rPr>
          <w:rFonts w:eastAsia="仿宋"/>
          <w:kern w:val="0"/>
          <w:sz w:val="32"/>
          <w:szCs w:val="32"/>
        </w:rPr>
        <w:t>食药行指委立项的申报人需具备下列条件：</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（一）重点项目的负责人须具有副高级及以上专业技术职称或具有博士学位，或为相关院校二级学院以上负责人或相关专业大中型企业负责人。一般项目的负责人须具有中级及以上职称。</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（二）项目负责人应具有独立开展科研工作的能力，能作为项目主持者承担实质性研究工作。</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（三）</w:t>
      </w:r>
      <w:r w:rsidRPr="00D235CE">
        <w:rPr>
          <w:rFonts w:eastAsia="仿宋"/>
          <w:spacing w:val="-6"/>
          <w:kern w:val="0"/>
          <w:sz w:val="32"/>
          <w:szCs w:val="32"/>
        </w:rPr>
        <w:t>项目负责人所在单位应给予相应的人力、物力和财力支撑。</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第十条</w:t>
      </w:r>
      <w:r w:rsidRPr="00D235CE">
        <w:rPr>
          <w:rFonts w:eastAsia="仿宋"/>
          <w:kern w:val="0"/>
          <w:sz w:val="32"/>
          <w:szCs w:val="32"/>
        </w:rPr>
        <w:t xml:space="preserve">  </w:t>
      </w:r>
      <w:r w:rsidRPr="00D235CE">
        <w:rPr>
          <w:rFonts w:eastAsia="仿宋"/>
          <w:kern w:val="0"/>
          <w:sz w:val="32"/>
          <w:szCs w:val="32"/>
        </w:rPr>
        <w:t>食药行指委秘书处组织专家成立科研项目专家评审组对申报项目（课题）的材料进行评审。</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第十一条</w:t>
      </w:r>
      <w:r w:rsidRPr="00D235CE">
        <w:rPr>
          <w:rFonts w:eastAsia="仿宋"/>
          <w:kern w:val="0"/>
          <w:sz w:val="32"/>
          <w:szCs w:val="32"/>
        </w:rPr>
        <w:t xml:space="preserve">  </w:t>
      </w:r>
      <w:r w:rsidRPr="00D235CE">
        <w:rPr>
          <w:rFonts w:eastAsia="仿宋"/>
          <w:kern w:val="0"/>
          <w:sz w:val="32"/>
          <w:szCs w:val="32"/>
        </w:rPr>
        <w:t>食药行指委对专家评审组通过的立项项目（课题）予以立项。</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第十二条</w:t>
      </w:r>
      <w:r w:rsidRPr="00D235CE">
        <w:rPr>
          <w:rFonts w:eastAsia="仿宋"/>
          <w:kern w:val="0"/>
          <w:sz w:val="32"/>
          <w:szCs w:val="32"/>
        </w:rPr>
        <w:t xml:space="preserve">  </w:t>
      </w:r>
      <w:r w:rsidRPr="00D235CE">
        <w:rPr>
          <w:rFonts w:eastAsia="仿宋"/>
          <w:kern w:val="0"/>
          <w:sz w:val="32"/>
          <w:szCs w:val="32"/>
        </w:rPr>
        <w:t>项目负责人应按项目（课题）计划有序推进项目（课题）研究，并将食药行指委项目申报书</w:t>
      </w:r>
      <w:r>
        <w:rPr>
          <w:rFonts w:eastAsia="仿宋" w:hint="eastAsia"/>
          <w:kern w:val="0"/>
          <w:sz w:val="32"/>
          <w:szCs w:val="32"/>
        </w:rPr>
        <w:t>（附表</w:t>
      </w:r>
      <w:r>
        <w:rPr>
          <w:rFonts w:eastAsia="仿宋" w:hint="eastAsia"/>
          <w:kern w:val="0"/>
          <w:sz w:val="32"/>
          <w:szCs w:val="32"/>
        </w:rPr>
        <w:t>1</w:t>
      </w:r>
      <w:r>
        <w:rPr>
          <w:rFonts w:eastAsia="仿宋" w:hint="eastAsia"/>
          <w:kern w:val="0"/>
          <w:sz w:val="32"/>
          <w:szCs w:val="32"/>
        </w:rPr>
        <w:t>）</w:t>
      </w:r>
      <w:r w:rsidRPr="00D235CE">
        <w:rPr>
          <w:rFonts w:eastAsia="仿宋"/>
          <w:kern w:val="0"/>
          <w:sz w:val="32"/>
          <w:szCs w:val="32"/>
        </w:rPr>
        <w:t>、中期考核表</w:t>
      </w:r>
      <w:r>
        <w:rPr>
          <w:rFonts w:eastAsia="仿宋" w:hint="eastAsia"/>
          <w:kern w:val="0"/>
          <w:sz w:val="32"/>
          <w:szCs w:val="32"/>
        </w:rPr>
        <w:t>（附表</w:t>
      </w:r>
      <w:r>
        <w:rPr>
          <w:rFonts w:eastAsia="仿宋" w:hint="eastAsia"/>
          <w:kern w:val="0"/>
          <w:sz w:val="32"/>
          <w:szCs w:val="32"/>
        </w:rPr>
        <w:t>2</w:t>
      </w:r>
      <w:r>
        <w:rPr>
          <w:rFonts w:eastAsia="仿宋" w:hint="eastAsia"/>
          <w:kern w:val="0"/>
          <w:sz w:val="32"/>
          <w:szCs w:val="32"/>
        </w:rPr>
        <w:t>）</w:t>
      </w:r>
      <w:r w:rsidRPr="00D235CE">
        <w:rPr>
          <w:rFonts w:eastAsia="仿宋"/>
          <w:kern w:val="0"/>
          <w:sz w:val="32"/>
          <w:szCs w:val="32"/>
        </w:rPr>
        <w:t>、延期申请表</w:t>
      </w:r>
      <w:r>
        <w:rPr>
          <w:rFonts w:eastAsia="仿宋" w:hint="eastAsia"/>
          <w:kern w:val="0"/>
          <w:sz w:val="32"/>
          <w:szCs w:val="32"/>
        </w:rPr>
        <w:t>（附表</w:t>
      </w:r>
      <w:r>
        <w:rPr>
          <w:rFonts w:eastAsia="仿宋" w:hint="eastAsia"/>
          <w:kern w:val="0"/>
          <w:sz w:val="32"/>
          <w:szCs w:val="32"/>
        </w:rPr>
        <w:t>3</w:t>
      </w:r>
      <w:r>
        <w:rPr>
          <w:rFonts w:eastAsia="仿宋" w:hint="eastAsia"/>
          <w:kern w:val="0"/>
          <w:sz w:val="32"/>
          <w:szCs w:val="32"/>
        </w:rPr>
        <w:t>）</w:t>
      </w:r>
      <w:r w:rsidRPr="00D235CE">
        <w:rPr>
          <w:rFonts w:eastAsia="仿宋"/>
          <w:kern w:val="0"/>
          <w:sz w:val="32"/>
          <w:szCs w:val="32"/>
        </w:rPr>
        <w:t>、结项报告</w:t>
      </w:r>
      <w:r>
        <w:rPr>
          <w:rFonts w:eastAsia="仿宋" w:hint="eastAsia"/>
          <w:kern w:val="0"/>
          <w:sz w:val="32"/>
          <w:szCs w:val="32"/>
        </w:rPr>
        <w:t>（附表</w:t>
      </w:r>
      <w:r>
        <w:rPr>
          <w:rFonts w:eastAsia="仿宋" w:hint="eastAsia"/>
          <w:kern w:val="0"/>
          <w:sz w:val="32"/>
          <w:szCs w:val="32"/>
        </w:rPr>
        <w:t>4</w:t>
      </w:r>
      <w:r>
        <w:rPr>
          <w:rFonts w:eastAsia="仿宋" w:hint="eastAsia"/>
          <w:kern w:val="0"/>
          <w:sz w:val="32"/>
          <w:szCs w:val="32"/>
        </w:rPr>
        <w:t>）</w:t>
      </w:r>
      <w:r w:rsidRPr="00D235CE">
        <w:rPr>
          <w:rFonts w:eastAsia="仿宋"/>
          <w:kern w:val="0"/>
          <w:sz w:val="32"/>
          <w:szCs w:val="32"/>
        </w:rPr>
        <w:t>、项目主报告</w:t>
      </w:r>
      <w:r w:rsidRPr="00D235CE">
        <w:rPr>
          <w:rFonts w:eastAsia="仿宋"/>
          <w:kern w:val="0"/>
          <w:sz w:val="32"/>
          <w:szCs w:val="32"/>
        </w:rPr>
        <w:lastRenderedPageBreak/>
        <w:t>及其他相关佐证材料加盖公章原件和电子版交至食药行指委秘书处，统一归档保存管理。所提交的研究成果在公开发表、出版、内部呈送或宣传时，须在显著位置注明</w:t>
      </w:r>
      <w:r w:rsidRPr="00D235CE">
        <w:rPr>
          <w:rFonts w:eastAsia="仿宋"/>
          <w:kern w:val="0"/>
          <w:sz w:val="32"/>
          <w:szCs w:val="32"/>
        </w:rPr>
        <w:t>“</w:t>
      </w:r>
      <w:r w:rsidRPr="00D235CE">
        <w:rPr>
          <w:rFonts w:eastAsia="仿宋"/>
          <w:kern w:val="0"/>
          <w:sz w:val="32"/>
          <w:szCs w:val="32"/>
        </w:rPr>
        <w:t>全国食品药品职业教育教学指导委员会项目（课题）研究成果（项目编号：</w:t>
      </w:r>
      <w:r w:rsidRPr="00D235CE">
        <w:rPr>
          <w:rFonts w:eastAsia="仿宋"/>
          <w:kern w:val="0"/>
          <w:sz w:val="32"/>
          <w:szCs w:val="32"/>
        </w:rPr>
        <w:t>****</w:t>
      </w:r>
      <w:r w:rsidRPr="00D235CE">
        <w:rPr>
          <w:rFonts w:eastAsia="仿宋"/>
          <w:kern w:val="0"/>
          <w:sz w:val="32"/>
          <w:szCs w:val="32"/>
        </w:rPr>
        <w:t>）</w:t>
      </w:r>
      <w:r w:rsidRPr="00D235CE">
        <w:rPr>
          <w:rFonts w:eastAsia="仿宋"/>
          <w:kern w:val="0"/>
          <w:sz w:val="32"/>
          <w:szCs w:val="32"/>
        </w:rPr>
        <w:t>”</w:t>
      </w:r>
      <w:r w:rsidRPr="00D235CE">
        <w:rPr>
          <w:rFonts w:eastAsia="仿宋"/>
          <w:kern w:val="0"/>
          <w:sz w:val="32"/>
          <w:szCs w:val="32"/>
        </w:rPr>
        <w:t>标志，未注明者，不能视作结题验收的依据。</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第十三条</w:t>
      </w:r>
      <w:r w:rsidRPr="00D235CE">
        <w:rPr>
          <w:rFonts w:eastAsia="仿宋"/>
          <w:kern w:val="0"/>
          <w:sz w:val="32"/>
          <w:szCs w:val="32"/>
        </w:rPr>
        <w:t xml:space="preserve">  </w:t>
      </w:r>
      <w:r w:rsidRPr="00D235CE">
        <w:rPr>
          <w:rFonts w:eastAsia="仿宋"/>
          <w:kern w:val="0"/>
          <w:sz w:val="32"/>
          <w:szCs w:val="32"/>
        </w:rPr>
        <w:t>食药行指委实行科研项目（课题）的中期检查制度，主要检查项目（课题）的计划进度执行情况、重要进展和阶段性成果、存在的主要问题与改进措施、经费使用情况等。</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第十四条</w:t>
      </w:r>
      <w:r w:rsidRPr="00D235CE">
        <w:rPr>
          <w:rFonts w:eastAsia="仿宋"/>
          <w:kern w:val="0"/>
          <w:sz w:val="32"/>
          <w:szCs w:val="32"/>
        </w:rPr>
        <w:t xml:space="preserve">  </w:t>
      </w:r>
      <w:r w:rsidRPr="00D235CE">
        <w:rPr>
          <w:rFonts w:eastAsia="仿宋"/>
          <w:kern w:val="0"/>
          <w:sz w:val="32"/>
          <w:szCs w:val="32"/>
        </w:rPr>
        <w:t>中期检查结果为不合格的项目（课题），由项目负责人作出解释及改进措施，食药行指委秘书处组织专家组审议后做出继续进行或撤销立项的建议。因执行不力或管理不善等原因导致被撤销项目（课题）的项目负责人三年内不得申请新项目（课题）。</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第十五条</w:t>
      </w:r>
      <w:r w:rsidRPr="00D235CE">
        <w:rPr>
          <w:rFonts w:eastAsia="黑体"/>
          <w:kern w:val="0"/>
          <w:sz w:val="32"/>
          <w:szCs w:val="32"/>
        </w:rPr>
        <w:t xml:space="preserve"> </w:t>
      </w:r>
      <w:r w:rsidRPr="00D235CE">
        <w:rPr>
          <w:rFonts w:eastAsia="仿宋"/>
          <w:kern w:val="0"/>
          <w:sz w:val="32"/>
          <w:szCs w:val="32"/>
        </w:rPr>
        <w:t xml:space="preserve"> </w:t>
      </w:r>
      <w:r w:rsidRPr="00D235CE">
        <w:rPr>
          <w:rFonts w:eastAsia="仿宋"/>
          <w:kern w:val="0"/>
          <w:sz w:val="32"/>
          <w:szCs w:val="32"/>
        </w:rPr>
        <w:t>立项后如有下列情况之一，项目负责人须提交书面申请，报食药行指委秘书处审批：</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（一）变更项目负责人；</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（二）变更项目（课题）名称；</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（三）改变最终成果形式；</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（四）研究内容有重大调整；</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（五）延期完成；</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（六）撤销项目（课题）；</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（七）其他重要事项的变更。</w:t>
      </w:r>
    </w:p>
    <w:p w:rsidR="00431B99" w:rsidRPr="00D235CE" w:rsidRDefault="00431B99" w:rsidP="00431B99">
      <w:pPr>
        <w:spacing w:line="620" w:lineRule="exact"/>
        <w:ind w:firstLineChars="200" w:firstLine="640"/>
        <w:jc w:val="left"/>
        <w:rPr>
          <w:rFonts w:eastAsia="黑体"/>
          <w:kern w:val="0"/>
          <w:sz w:val="32"/>
          <w:szCs w:val="32"/>
        </w:rPr>
      </w:pPr>
      <w:r w:rsidRPr="00D235CE">
        <w:rPr>
          <w:rFonts w:eastAsia="黑体" w:hAnsi="黑体"/>
          <w:kern w:val="0"/>
          <w:sz w:val="32"/>
          <w:szCs w:val="32"/>
        </w:rPr>
        <w:t>第十六条</w:t>
      </w:r>
      <w:r w:rsidRPr="00D235CE">
        <w:rPr>
          <w:rFonts w:eastAsia="黑体"/>
          <w:kern w:val="0"/>
          <w:sz w:val="32"/>
          <w:szCs w:val="32"/>
        </w:rPr>
        <w:t xml:space="preserve">  </w:t>
      </w:r>
      <w:r w:rsidRPr="00D235CE">
        <w:rPr>
          <w:rFonts w:eastAsia="仿宋"/>
          <w:kern w:val="0"/>
          <w:sz w:val="32"/>
          <w:szCs w:val="32"/>
        </w:rPr>
        <w:t>凡有下列情形之一者，由秘书处提出，经食药行指</w:t>
      </w:r>
      <w:r w:rsidRPr="00D235CE">
        <w:rPr>
          <w:rFonts w:eastAsia="仿宋"/>
          <w:kern w:val="0"/>
          <w:sz w:val="32"/>
          <w:szCs w:val="32"/>
        </w:rPr>
        <w:lastRenderedPageBreak/>
        <w:t>委批准，撤销项目（课题）立项或结题验收结论，项目负责人两年内不得申报食药行指委项目（课题）：</w:t>
      </w:r>
    </w:p>
    <w:p w:rsidR="00431B99" w:rsidRPr="00D235CE" w:rsidRDefault="00431B99" w:rsidP="00431B99">
      <w:pPr>
        <w:spacing w:line="620" w:lineRule="exact"/>
        <w:ind w:firstLineChars="200" w:firstLine="640"/>
        <w:jc w:val="left"/>
        <w:rPr>
          <w:rFonts w:eastAsia="仿宋"/>
          <w:sz w:val="32"/>
          <w:szCs w:val="32"/>
        </w:rPr>
      </w:pPr>
      <w:r w:rsidRPr="00D235CE">
        <w:rPr>
          <w:rFonts w:eastAsia="仿宋"/>
          <w:kern w:val="0"/>
          <w:sz w:val="32"/>
          <w:szCs w:val="32"/>
        </w:rPr>
        <w:t>（一）</w:t>
      </w:r>
      <w:r w:rsidRPr="00D235CE">
        <w:rPr>
          <w:rFonts w:eastAsia="仿宋"/>
          <w:sz w:val="32"/>
          <w:szCs w:val="32"/>
        </w:rPr>
        <w:t>研究过程和研究成果存在学术腐败行为、学术诚信问题和以课题名义进行营利行为；</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（二）研究成果学术质量低劣；</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（三）与批准的课题设计严重不符；</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（四）逾期不提交延期申请，</w:t>
      </w:r>
      <w:bookmarkStart w:id="0" w:name="_GoBack"/>
      <w:bookmarkEnd w:id="0"/>
      <w:r w:rsidRPr="00D235CE">
        <w:rPr>
          <w:rFonts w:eastAsia="仿宋"/>
          <w:kern w:val="0"/>
          <w:sz w:val="32"/>
          <w:szCs w:val="32"/>
        </w:rPr>
        <w:t>或延期后仍不能提交研究成果；</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（五）未申请撤项，又未按照计划开展研究工作；</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仿宋"/>
          <w:kern w:val="0"/>
          <w:sz w:val="32"/>
          <w:szCs w:val="32"/>
        </w:rPr>
        <w:t>（六）严重违反食药行指委相关管理办法和规范的其他情况。</w:t>
      </w:r>
    </w:p>
    <w:p w:rsidR="00431B99" w:rsidRPr="00D235CE" w:rsidRDefault="00431B99" w:rsidP="00431B99">
      <w:pPr>
        <w:spacing w:line="620" w:lineRule="exact"/>
        <w:jc w:val="center"/>
        <w:rPr>
          <w:rFonts w:eastAsia="方正小标宋简体"/>
          <w:kern w:val="0"/>
          <w:sz w:val="32"/>
          <w:szCs w:val="32"/>
        </w:rPr>
      </w:pPr>
      <w:r w:rsidRPr="00D235CE">
        <w:rPr>
          <w:rFonts w:eastAsia="方正小标宋简体"/>
          <w:kern w:val="0"/>
          <w:sz w:val="32"/>
          <w:szCs w:val="32"/>
        </w:rPr>
        <w:t>第三章</w:t>
      </w:r>
      <w:r w:rsidRPr="00D235CE">
        <w:rPr>
          <w:rFonts w:eastAsia="方正小标宋简体"/>
          <w:kern w:val="0"/>
          <w:sz w:val="32"/>
          <w:szCs w:val="32"/>
        </w:rPr>
        <w:t xml:space="preserve">  </w:t>
      </w:r>
      <w:r w:rsidRPr="00D235CE">
        <w:rPr>
          <w:rFonts w:eastAsia="方正小标宋简体"/>
          <w:kern w:val="0"/>
          <w:sz w:val="32"/>
          <w:szCs w:val="32"/>
        </w:rPr>
        <w:t>成果管理</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第十七条</w:t>
      </w:r>
      <w:r w:rsidRPr="00D235CE">
        <w:rPr>
          <w:rFonts w:eastAsia="仿宋"/>
          <w:kern w:val="0"/>
          <w:sz w:val="32"/>
          <w:szCs w:val="32"/>
        </w:rPr>
        <w:t xml:space="preserve">  </w:t>
      </w:r>
      <w:r w:rsidRPr="00D235CE">
        <w:rPr>
          <w:rFonts w:eastAsia="仿宋"/>
          <w:kern w:val="0"/>
          <w:sz w:val="32"/>
          <w:szCs w:val="32"/>
        </w:rPr>
        <w:t>科研项目（课题）的形式一般为专著、译著、学术论文、研究（咨询）报告、教材、工具书、音像资料、电脑软件、法律规范、技术规范和标准、被相关部委采纳的规划、指导意见、大纲等。项目负责人根据具体科研项目的目标和内容选择科研项目的最终和阶段性成果形式。</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第十八条</w:t>
      </w:r>
      <w:r w:rsidRPr="00D235CE">
        <w:rPr>
          <w:rFonts w:eastAsia="仿宋"/>
          <w:kern w:val="0"/>
          <w:sz w:val="32"/>
          <w:szCs w:val="32"/>
        </w:rPr>
        <w:t xml:space="preserve">  </w:t>
      </w:r>
      <w:r w:rsidRPr="00D235CE">
        <w:rPr>
          <w:rFonts w:eastAsia="仿宋"/>
          <w:kern w:val="0"/>
          <w:sz w:val="32"/>
          <w:szCs w:val="32"/>
        </w:rPr>
        <w:t>食药行指委对科研项目成果进行统一管理，项目负责人须将项目成果的复印件及必要的技术资料和原始数据的备份移交食药行指委秘书处。</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第十九条</w:t>
      </w:r>
      <w:r w:rsidRPr="00D235CE">
        <w:rPr>
          <w:rFonts w:eastAsia="仿宋"/>
          <w:kern w:val="0"/>
          <w:sz w:val="32"/>
          <w:szCs w:val="32"/>
        </w:rPr>
        <w:t xml:space="preserve">  </w:t>
      </w:r>
      <w:r w:rsidRPr="00D235CE">
        <w:rPr>
          <w:rFonts w:eastAsia="仿宋"/>
          <w:kern w:val="0"/>
          <w:sz w:val="32"/>
          <w:szCs w:val="32"/>
        </w:rPr>
        <w:t>食药行指委秘书处对立项项目（课题）成果进行审查验收，验收合格的，颁发结项证书</w:t>
      </w:r>
      <w:r>
        <w:rPr>
          <w:rFonts w:eastAsia="仿宋" w:hint="eastAsia"/>
          <w:kern w:val="0"/>
          <w:sz w:val="32"/>
          <w:szCs w:val="32"/>
        </w:rPr>
        <w:t>（附表</w:t>
      </w:r>
      <w:r>
        <w:rPr>
          <w:rFonts w:eastAsia="仿宋" w:hint="eastAsia"/>
          <w:kern w:val="0"/>
          <w:sz w:val="32"/>
          <w:szCs w:val="32"/>
        </w:rPr>
        <w:t>5</w:t>
      </w:r>
      <w:r>
        <w:rPr>
          <w:rFonts w:eastAsia="仿宋" w:hint="eastAsia"/>
          <w:kern w:val="0"/>
          <w:sz w:val="32"/>
          <w:szCs w:val="32"/>
        </w:rPr>
        <w:t>）</w:t>
      </w:r>
      <w:r w:rsidRPr="00D235CE">
        <w:rPr>
          <w:rFonts w:eastAsia="仿宋"/>
          <w:kern w:val="0"/>
          <w:sz w:val="32"/>
          <w:szCs w:val="32"/>
        </w:rPr>
        <w:t>。其他项目的结项工作按相关规定进行。</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第二十条</w:t>
      </w:r>
      <w:r w:rsidRPr="00D235CE">
        <w:rPr>
          <w:rFonts w:eastAsia="仿宋"/>
          <w:kern w:val="0"/>
          <w:sz w:val="32"/>
          <w:szCs w:val="32"/>
        </w:rPr>
        <w:t xml:space="preserve">  </w:t>
      </w:r>
      <w:r w:rsidRPr="00D235CE">
        <w:rPr>
          <w:rFonts w:eastAsia="仿宋"/>
          <w:kern w:val="0"/>
          <w:sz w:val="32"/>
          <w:szCs w:val="32"/>
        </w:rPr>
        <w:t>食药行指委科研项目（课题）的成果转让工作由食</w:t>
      </w:r>
      <w:r w:rsidRPr="00D235CE">
        <w:rPr>
          <w:rFonts w:eastAsia="仿宋"/>
          <w:kern w:val="0"/>
          <w:sz w:val="32"/>
          <w:szCs w:val="32"/>
        </w:rPr>
        <w:lastRenderedPageBreak/>
        <w:t>药行指委秘书处统一组织，任何单位和个人都不得对外签订科研成果转让合同或协议；造成食药行指委损失的，应承担相应经济和法律责任。其他知识产权问题，按相关法律规定处理。</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第二十一条</w:t>
      </w:r>
      <w:r w:rsidRPr="00D235CE">
        <w:rPr>
          <w:rFonts w:eastAsia="黑体"/>
          <w:kern w:val="0"/>
          <w:sz w:val="32"/>
          <w:szCs w:val="32"/>
        </w:rPr>
        <w:t xml:space="preserve">  </w:t>
      </w:r>
      <w:r w:rsidRPr="00D235CE">
        <w:rPr>
          <w:rFonts w:eastAsia="仿宋"/>
          <w:kern w:val="0"/>
          <w:sz w:val="32"/>
          <w:szCs w:val="32"/>
        </w:rPr>
        <w:t>食药行指委对于立项的项目（课题）可根据需要组织开展评选或评奖，评选办法另行规定。</w:t>
      </w:r>
    </w:p>
    <w:p w:rsidR="00431B99" w:rsidRPr="00D235CE" w:rsidRDefault="00431B99" w:rsidP="00431B99">
      <w:pPr>
        <w:spacing w:line="620" w:lineRule="exact"/>
        <w:jc w:val="center"/>
        <w:rPr>
          <w:rFonts w:eastAsia="方正小标宋简体"/>
          <w:kern w:val="0"/>
          <w:sz w:val="32"/>
          <w:szCs w:val="32"/>
        </w:rPr>
      </w:pPr>
      <w:r w:rsidRPr="00D235CE">
        <w:rPr>
          <w:rFonts w:eastAsia="方正小标宋简体"/>
          <w:kern w:val="0"/>
          <w:sz w:val="32"/>
          <w:szCs w:val="32"/>
        </w:rPr>
        <w:t>第四章</w:t>
      </w:r>
      <w:r w:rsidRPr="00D235CE">
        <w:rPr>
          <w:rFonts w:eastAsia="方正小标宋简体"/>
          <w:kern w:val="0"/>
          <w:sz w:val="32"/>
          <w:szCs w:val="32"/>
        </w:rPr>
        <w:t xml:space="preserve">  </w:t>
      </w:r>
      <w:r w:rsidRPr="00D235CE">
        <w:rPr>
          <w:rFonts w:eastAsia="方正小标宋简体"/>
          <w:kern w:val="0"/>
          <w:sz w:val="32"/>
          <w:szCs w:val="32"/>
        </w:rPr>
        <w:t>经费管理</w:t>
      </w:r>
    </w:p>
    <w:p w:rsidR="00431B99" w:rsidRPr="00D235CE" w:rsidRDefault="00431B99" w:rsidP="00431B99">
      <w:pPr>
        <w:spacing w:line="620" w:lineRule="exact"/>
        <w:ind w:firstLineChars="200" w:firstLine="640"/>
        <w:jc w:val="left"/>
        <w:rPr>
          <w:rFonts w:eastAsia="黑体"/>
          <w:kern w:val="0"/>
          <w:sz w:val="32"/>
          <w:szCs w:val="32"/>
        </w:rPr>
      </w:pPr>
      <w:r w:rsidRPr="00D235CE">
        <w:rPr>
          <w:rFonts w:eastAsia="黑体" w:hAnsi="黑体"/>
          <w:kern w:val="0"/>
          <w:sz w:val="32"/>
          <w:szCs w:val="32"/>
        </w:rPr>
        <w:t>第二十二条</w:t>
      </w:r>
      <w:r w:rsidRPr="00D235CE">
        <w:rPr>
          <w:rFonts w:eastAsia="黑体"/>
          <w:kern w:val="0"/>
          <w:sz w:val="32"/>
          <w:szCs w:val="32"/>
        </w:rPr>
        <w:t xml:space="preserve">  </w:t>
      </w:r>
      <w:r w:rsidRPr="00D235CE">
        <w:rPr>
          <w:rFonts w:eastAsia="仿宋"/>
          <w:kern w:val="0"/>
          <w:sz w:val="32"/>
          <w:szCs w:val="32"/>
        </w:rPr>
        <w:t>食药行指委科研项目（课题）经费来源主要有：</w:t>
      </w:r>
      <w:r w:rsidRPr="00D235CE">
        <w:rPr>
          <w:rFonts w:eastAsia="仿宋"/>
          <w:kern w:val="0"/>
          <w:sz w:val="32"/>
          <w:szCs w:val="32"/>
        </w:rPr>
        <w:t>1.</w:t>
      </w:r>
      <w:r w:rsidRPr="00D235CE">
        <w:rPr>
          <w:rFonts w:eastAsia="仿宋"/>
          <w:kern w:val="0"/>
          <w:sz w:val="32"/>
          <w:szCs w:val="32"/>
        </w:rPr>
        <w:t>纵向或横向委托部门配套专项经费；</w:t>
      </w:r>
      <w:r w:rsidRPr="00D235CE">
        <w:rPr>
          <w:rFonts w:eastAsia="仿宋"/>
          <w:kern w:val="0"/>
          <w:sz w:val="32"/>
          <w:szCs w:val="32"/>
        </w:rPr>
        <w:t>2.</w:t>
      </w:r>
      <w:r w:rsidRPr="00D235CE">
        <w:rPr>
          <w:rFonts w:eastAsia="仿宋"/>
          <w:kern w:val="0"/>
          <w:sz w:val="32"/>
          <w:szCs w:val="32"/>
        </w:rPr>
        <w:t>项目负责人所在单位自筹。</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第二十三条</w:t>
      </w:r>
      <w:r w:rsidRPr="00D235CE">
        <w:rPr>
          <w:rFonts w:eastAsia="仿宋"/>
          <w:kern w:val="0"/>
          <w:sz w:val="32"/>
          <w:szCs w:val="32"/>
        </w:rPr>
        <w:t xml:space="preserve">  </w:t>
      </w:r>
      <w:r w:rsidRPr="00D235CE">
        <w:rPr>
          <w:rFonts w:eastAsia="仿宋"/>
          <w:kern w:val="0"/>
          <w:sz w:val="32"/>
          <w:szCs w:val="32"/>
        </w:rPr>
        <w:t>项目（课题）的经费使用应遵守国家及食药行指委秘书处所在单位相关规定。</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第二十四条</w:t>
      </w:r>
      <w:r w:rsidRPr="00D235CE">
        <w:rPr>
          <w:rFonts w:eastAsia="仿宋"/>
          <w:kern w:val="0"/>
          <w:sz w:val="32"/>
          <w:szCs w:val="32"/>
        </w:rPr>
        <w:t xml:space="preserve">  </w:t>
      </w:r>
      <w:r w:rsidRPr="00D235CE">
        <w:rPr>
          <w:rFonts w:eastAsia="仿宋"/>
          <w:kern w:val="0"/>
          <w:sz w:val="32"/>
          <w:szCs w:val="32"/>
        </w:rPr>
        <w:t>食药行指委科研项目（课题）专项经费由食药行指委秘书处所在单位财务部门管理。</w:t>
      </w:r>
    </w:p>
    <w:p w:rsidR="00431B99" w:rsidRPr="00D235CE" w:rsidRDefault="00431B99" w:rsidP="00431B99">
      <w:pPr>
        <w:spacing w:line="620" w:lineRule="exact"/>
        <w:jc w:val="center"/>
        <w:rPr>
          <w:rFonts w:eastAsia="方正小标宋简体"/>
          <w:kern w:val="0"/>
          <w:sz w:val="32"/>
          <w:szCs w:val="32"/>
        </w:rPr>
      </w:pPr>
      <w:r w:rsidRPr="00D235CE">
        <w:rPr>
          <w:rFonts w:eastAsia="方正小标宋简体"/>
          <w:kern w:val="0"/>
          <w:sz w:val="32"/>
          <w:szCs w:val="32"/>
        </w:rPr>
        <w:t xml:space="preserve">  </w:t>
      </w:r>
      <w:r w:rsidRPr="00D235CE">
        <w:rPr>
          <w:rFonts w:eastAsia="方正小标宋简体"/>
          <w:kern w:val="0"/>
          <w:sz w:val="32"/>
          <w:szCs w:val="32"/>
        </w:rPr>
        <w:t>第五章</w:t>
      </w:r>
      <w:r w:rsidRPr="00D235CE">
        <w:rPr>
          <w:rFonts w:eastAsia="方正小标宋简体"/>
          <w:kern w:val="0"/>
          <w:sz w:val="32"/>
          <w:szCs w:val="32"/>
        </w:rPr>
        <w:t xml:space="preserve">  </w:t>
      </w:r>
      <w:r w:rsidRPr="00D235CE">
        <w:rPr>
          <w:rFonts w:eastAsia="方正小标宋简体"/>
          <w:kern w:val="0"/>
          <w:sz w:val="32"/>
          <w:szCs w:val="32"/>
        </w:rPr>
        <w:t>附则</w:t>
      </w:r>
    </w:p>
    <w:p w:rsidR="00431B99" w:rsidRPr="00D235CE" w:rsidRDefault="00431B99" w:rsidP="00431B99">
      <w:pPr>
        <w:spacing w:line="620" w:lineRule="exact"/>
        <w:ind w:firstLineChars="200" w:firstLine="640"/>
        <w:jc w:val="left"/>
        <w:rPr>
          <w:rFonts w:eastAsia="仿宋"/>
          <w:kern w:val="0"/>
          <w:sz w:val="32"/>
          <w:szCs w:val="32"/>
        </w:rPr>
      </w:pPr>
      <w:r w:rsidRPr="00D235CE">
        <w:rPr>
          <w:rFonts w:eastAsia="黑体" w:hAnsi="黑体"/>
          <w:kern w:val="0"/>
          <w:sz w:val="32"/>
          <w:szCs w:val="32"/>
        </w:rPr>
        <w:t>第二十五条</w:t>
      </w:r>
      <w:r w:rsidRPr="00D235CE">
        <w:rPr>
          <w:rFonts w:eastAsia="仿宋"/>
          <w:kern w:val="0"/>
          <w:sz w:val="32"/>
          <w:szCs w:val="32"/>
        </w:rPr>
        <w:t xml:space="preserve">  </w:t>
      </w:r>
      <w:r w:rsidRPr="00D235CE">
        <w:rPr>
          <w:rFonts w:eastAsia="仿宋"/>
          <w:spacing w:val="-6"/>
          <w:kern w:val="0"/>
          <w:sz w:val="32"/>
          <w:szCs w:val="32"/>
        </w:rPr>
        <w:t>本办法由食药行指委负责解释。自发布之日起施行。</w:t>
      </w:r>
    </w:p>
    <w:p w:rsidR="00431B99" w:rsidRPr="00D235CE" w:rsidRDefault="00431B99" w:rsidP="00431B99">
      <w:pPr>
        <w:rPr>
          <w:rFonts w:eastAsia="仿宋"/>
          <w:kern w:val="0"/>
          <w:sz w:val="32"/>
          <w:szCs w:val="32"/>
        </w:rPr>
      </w:pPr>
    </w:p>
    <w:p w:rsidR="00431B99" w:rsidRPr="00D235CE" w:rsidRDefault="00431B99" w:rsidP="00431B99"/>
    <w:p w:rsidR="00431B99" w:rsidRPr="00D235CE" w:rsidRDefault="00431B99" w:rsidP="00431B99"/>
    <w:p w:rsidR="00431B99" w:rsidRPr="00D235CE" w:rsidRDefault="00431B99" w:rsidP="00431B99"/>
    <w:p w:rsidR="00F561C8" w:rsidRDefault="00431B99"/>
    <w:sectPr w:rsidR="00F561C8" w:rsidSect="00431B99">
      <w:pgSz w:w="11906" w:h="16838"/>
      <w:pgMar w:top="1418" w:right="1440" w:bottom="1418"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B99"/>
    <w:rsid w:val="001B0B69"/>
    <w:rsid w:val="001C6690"/>
    <w:rsid w:val="00325692"/>
    <w:rsid w:val="004177BB"/>
    <w:rsid w:val="00431B99"/>
    <w:rsid w:val="00457601"/>
    <w:rsid w:val="00827E14"/>
    <w:rsid w:val="00876763"/>
    <w:rsid w:val="00CC5582"/>
    <w:rsid w:val="00E14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B9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2019-09-05T01:24:00Z</dcterms:created>
  <dcterms:modified xsi:type="dcterms:W3CDTF">2019-09-05T01:26:00Z</dcterms:modified>
</cp:coreProperties>
</file>